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D7" w:rsidRDefault="006D497A" w:rsidP="006D497A">
      <w:pPr>
        <w:jc w:val="center"/>
      </w:pPr>
      <w:r>
        <w:rPr>
          <w:noProof/>
          <w:lang w:val="en-US"/>
        </w:rPr>
        <w:drawing>
          <wp:inline distT="0" distB="0" distL="0" distR="0">
            <wp:extent cx="4000500" cy="2482735"/>
            <wp:effectExtent l="0" t="0" r="0" b="0"/>
            <wp:docPr id="1" name="Picture 1" descr="C:\Users\Ivana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logo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854" cy="249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7A" w:rsidRDefault="006D497A" w:rsidP="006D497A">
      <w:pPr>
        <w:jc w:val="center"/>
      </w:pPr>
    </w:p>
    <w:p w:rsidR="006D497A" w:rsidRDefault="006D497A" w:rsidP="006D497A">
      <w:pPr>
        <w:jc w:val="center"/>
      </w:pPr>
    </w:p>
    <w:p w:rsidR="006D497A" w:rsidRDefault="006D497A" w:rsidP="006D497A">
      <w:pPr>
        <w:jc w:val="center"/>
      </w:pPr>
    </w:p>
    <w:p w:rsidR="006D497A" w:rsidRDefault="006D497A" w:rsidP="006D497A">
      <w:pPr>
        <w:jc w:val="center"/>
      </w:pPr>
    </w:p>
    <w:p w:rsidR="006D497A" w:rsidRDefault="006D497A" w:rsidP="006D497A">
      <w:pPr>
        <w:jc w:val="center"/>
      </w:pPr>
    </w:p>
    <w:p w:rsidR="0002395B" w:rsidRDefault="0002395B" w:rsidP="0002395B">
      <w:pPr>
        <w:jc w:val="center"/>
        <w:rPr>
          <w:b/>
          <w:sz w:val="32"/>
          <w:szCs w:val="32"/>
        </w:rPr>
      </w:pPr>
    </w:p>
    <w:p w:rsidR="0002395B" w:rsidRDefault="006D497A" w:rsidP="000239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</w:t>
      </w:r>
      <w:r w:rsidR="0002395B">
        <w:rPr>
          <w:b/>
          <w:sz w:val="32"/>
          <w:szCs w:val="32"/>
        </w:rPr>
        <w:t>A RADA</w:t>
      </w:r>
    </w:p>
    <w:p w:rsidR="006D497A" w:rsidRDefault="006D497A" w:rsidP="00BD7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2016. GODINU</w:t>
      </w:r>
    </w:p>
    <w:p w:rsidR="006D497A" w:rsidRDefault="006D497A" w:rsidP="0002395B">
      <w:pPr>
        <w:jc w:val="center"/>
        <w:rPr>
          <w:b/>
          <w:sz w:val="32"/>
          <w:szCs w:val="32"/>
        </w:rPr>
      </w:pPr>
    </w:p>
    <w:p w:rsidR="006D497A" w:rsidRDefault="006D497A" w:rsidP="006D497A">
      <w:pPr>
        <w:jc w:val="center"/>
        <w:rPr>
          <w:b/>
          <w:sz w:val="32"/>
          <w:szCs w:val="32"/>
        </w:rPr>
      </w:pPr>
    </w:p>
    <w:p w:rsidR="006D497A" w:rsidRDefault="006D497A" w:rsidP="006D497A">
      <w:pPr>
        <w:jc w:val="center"/>
        <w:rPr>
          <w:b/>
          <w:sz w:val="32"/>
          <w:szCs w:val="32"/>
        </w:rPr>
      </w:pPr>
    </w:p>
    <w:p w:rsidR="006D497A" w:rsidRDefault="006D497A" w:rsidP="006D497A">
      <w:pPr>
        <w:jc w:val="center"/>
        <w:rPr>
          <w:b/>
          <w:sz w:val="32"/>
          <w:szCs w:val="32"/>
        </w:rPr>
      </w:pPr>
    </w:p>
    <w:p w:rsidR="006D497A" w:rsidRDefault="006D497A" w:rsidP="006D497A">
      <w:pPr>
        <w:rPr>
          <w:b/>
          <w:sz w:val="32"/>
          <w:szCs w:val="32"/>
        </w:rPr>
      </w:pPr>
    </w:p>
    <w:p w:rsidR="006D497A" w:rsidRDefault="006D497A" w:rsidP="006D497A">
      <w:pPr>
        <w:rPr>
          <w:b/>
          <w:sz w:val="24"/>
          <w:szCs w:val="24"/>
        </w:rPr>
      </w:pPr>
    </w:p>
    <w:p w:rsidR="006D497A" w:rsidRDefault="006D497A" w:rsidP="006D497A">
      <w:pPr>
        <w:rPr>
          <w:b/>
          <w:sz w:val="24"/>
          <w:szCs w:val="24"/>
        </w:rPr>
      </w:pPr>
    </w:p>
    <w:p w:rsidR="006D497A" w:rsidRDefault="006D497A" w:rsidP="006D497A">
      <w:pPr>
        <w:rPr>
          <w:b/>
          <w:sz w:val="24"/>
          <w:szCs w:val="24"/>
        </w:rPr>
      </w:pPr>
    </w:p>
    <w:p w:rsidR="006D497A" w:rsidRDefault="006D497A" w:rsidP="006D497A">
      <w:pPr>
        <w:rPr>
          <w:b/>
          <w:sz w:val="24"/>
          <w:szCs w:val="24"/>
        </w:rPr>
      </w:pPr>
    </w:p>
    <w:p w:rsidR="006D497A" w:rsidRDefault="006D497A" w:rsidP="006D497A">
      <w:pPr>
        <w:rPr>
          <w:b/>
          <w:sz w:val="24"/>
          <w:szCs w:val="24"/>
        </w:rPr>
      </w:pPr>
    </w:p>
    <w:p w:rsidR="006D497A" w:rsidRDefault="006D497A" w:rsidP="006D497A">
      <w:pPr>
        <w:rPr>
          <w:b/>
          <w:sz w:val="24"/>
          <w:szCs w:val="24"/>
        </w:rPr>
      </w:pPr>
    </w:p>
    <w:p w:rsidR="006D497A" w:rsidRDefault="006D497A" w:rsidP="006D497A">
      <w:pPr>
        <w:rPr>
          <w:b/>
          <w:sz w:val="24"/>
          <w:szCs w:val="24"/>
        </w:rPr>
      </w:pPr>
    </w:p>
    <w:p w:rsidR="006D497A" w:rsidRDefault="006D497A" w:rsidP="006D497A">
      <w:pPr>
        <w:rPr>
          <w:b/>
          <w:sz w:val="24"/>
          <w:szCs w:val="24"/>
        </w:rPr>
      </w:pPr>
      <w:bookmarkStart w:id="0" w:name="_GoBack"/>
      <w:bookmarkEnd w:id="0"/>
    </w:p>
    <w:p w:rsidR="006D497A" w:rsidRDefault="006D497A" w:rsidP="006D497A">
      <w:pPr>
        <w:rPr>
          <w:b/>
          <w:sz w:val="24"/>
          <w:szCs w:val="24"/>
        </w:rPr>
      </w:pPr>
    </w:p>
    <w:p w:rsidR="006D497A" w:rsidRDefault="006D497A" w:rsidP="006D497A">
      <w:pPr>
        <w:jc w:val="center"/>
        <w:rPr>
          <w:sz w:val="24"/>
          <w:szCs w:val="24"/>
        </w:rPr>
      </w:pPr>
    </w:p>
    <w:p w:rsidR="006D497A" w:rsidRDefault="006D497A" w:rsidP="006D497A">
      <w:pPr>
        <w:jc w:val="center"/>
        <w:rPr>
          <w:sz w:val="24"/>
          <w:szCs w:val="24"/>
        </w:rPr>
      </w:pPr>
    </w:p>
    <w:p w:rsidR="0002395B" w:rsidRDefault="0002395B" w:rsidP="006D497A">
      <w:pPr>
        <w:jc w:val="center"/>
        <w:rPr>
          <w:sz w:val="24"/>
          <w:szCs w:val="24"/>
        </w:rPr>
      </w:pPr>
    </w:p>
    <w:p w:rsidR="0002395B" w:rsidRDefault="0002395B" w:rsidP="006D497A">
      <w:pPr>
        <w:jc w:val="center"/>
        <w:rPr>
          <w:sz w:val="24"/>
          <w:szCs w:val="24"/>
        </w:rPr>
      </w:pPr>
    </w:p>
    <w:p w:rsidR="006D497A" w:rsidRDefault="006D497A" w:rsidP="006D497A">
      <w:pPr>
        <w:jc w:val="center"/>
        <w:rPr>
          <w:sz w:val="24"/>
          <w:szCs w:val="24"/>
        </w:rPr>
      </w:pPr>
      <w:r w:rsidRPr="006D497A">
        <w:rPr>
          <w:sz w:val="24"/>
          <w:szCs w:val="24"/>
        </w:rPr>
        <w:t xml:space="preserve">U Prvić Luci, 18. </w:t>
      </w:r>
      <w:r w:rsidR="0088613A">
        <w:rPr>
          <w:sz w:val="24"/>
          <w:szCs w:val="24"/>
        </w:rPr>
        <w:t>p</w:t>
      </w:r>
      <w:r w:rsidRPr="006D497A">
        <w:rPr>
          <w:sz w:val="24"/>
          <w:szCs w:val="24"/>
        </w:rPr>
        <w:t>rosinca</w:t>
      </w:r>
      <w:r w:rsidR="00EB55C3">
        <w:rPr>
          <w:sz w:val="24"/>
          <w:szCs w:val="24"/>
        </w:rPr>
        <w:t xml:space="preserve"> 2015</w:t>
      </w:r>
      <w:r w:rsidRPr="006D497A">
        <w:rPr>
          <w:sz w:val="24"/>
          <w:szCs w:val="24"/>
        </w:rPr>
        <w:t xml:space="preserve">. </w:t>
      </w:r>
      <w:r w:rsidR="0088613A">
        <w:rPr>
          <w:sz w:val="24"/>
          <w:szCs w:val="24"/>
        </w:rPr>
        <w:t>g</w:t>
      </w:r>
      <w:r w:rsidRPr="006D497A">
        <w:rPr>
          <w:sz w:val="24"/>
          <w:szCs w:val="24"/>
        </w:rPr>
        <w:t>odine</w:t>
      </w:r>
    </w:p>
    <w:p w:rsidR="006D497A" w:rsidRDefault="006D497A" w:rsidP="006D497A">
      <w:pPr>
        <w:jc w:val="center"/>
        <w:rPr>
          <w:sz w:val="24"/>
          <w:szCs w:val="24"/>
        </w:rPr>
      </w:pPr>
    </w:p>
    <w:p w:rsidR="00BD7212" w:rsidRDefault="00BD7212" w:rsidP="006D497A">
      <w:pPr>
        <w:jc w:val="center"/>
        <w:rPr>
          <w:sz w:val="24"/>
          <w:szCs w:val="24"/>
        </w:rPr>
      </w:pPr>
    </w:p>
    <w:p w:rsidR="00BD7212" w:rsidRDefault="00BD7212" w:rsidP="006D497A">
      <w:pPr>
        <w:jc w:val="center"/>
        <w:rPr>
          <w:sz w:val="24"/>
          <w:szCs w:val="24"/>
        </w:rPr>
      </w:pPr>
    </w:p>
    <w:p w:rsidR="006D497A" w:rsidRDefault="006D497A" w:rsidP="006D497A">
      <w:pPr>
        <w:jc w:val="center"/>
        <w:rPr>
          <w:sz w:val="24"/>
          <w:szCs w:val="24"/>
        </w:rPr>
      </w:pPr>
    </w:p>
    <w:p w:rsidR="006D497A" w:rsidRDefault="006D497A" w:rsidP="006D497A">
      <w:pPr>
        <w:jc w:val="center"/>
        <w:rPr>
          <w:sz w:val="24"/>
          <w:szCs w:val="24"/>
        </w:rPr>
      </w:pPr>
    </w:p>
    <w:p w:rsidR="006D497A" w:rsidRDefault="006D497A" w:rsidP="006D497A">
      <w:pPr>
        <w:jc w:val="center"/>
        <w:rPr>
          <w:sz w:val="24"/>
          <w:szCs w:val="24"/>
        </w:rPr>
      </w:pPr>
    </w:p>
    <w:p w:rsidR="0002395B" w:rsidRPr="0002395B" w:rsidRDefault="0002395B" w:rsidP="0002395B">
      <w:pPr>
        <w:ind w:left="0"/>
        <w:rPr>
          <w:rFonts w:cstheme="minorHAnsi"/>
          <w:sz w:val="24"/>
          <w:szCs w:val="24"/>
        </w:rPr>
      </w:pPr>
      <w:r w:rsidRPr="0002395B">
        <w:rPr>
          <w:rFonts w:cstheme="minorHAnsi"/>
          <w:sz w:val="24"/>
          <w:szCs w:val="24"/>
        </w:rPr>
        <w:t xml:space="preserve"> STRATEŠKO OPREDJELJENJE</w:t>
      </w:r>
      <w:r>
        <w:rPr>
          <w:rFonts w:cstheme="minorHAnsi"/>
          <w:sz w:val="24"/>
          <w:szCs w:val="24"/>
        </w:rPr>
        <w:t xml:space="preserve"> MEMORIJALNOG CENTRA ''FAUST VRANČIĆ''</w:t>
      </w:r>
    </w:p>
    <w:p w:rsidR="0002395B" w:rsidRPr="0002395B" w:rsidRDefault="0002395B" w:rsidP="0002395B">
      <w:pPr>
        <w:rPr>
          <w:rFonts w:cstheme="minorHAnsi"/>
          <w:sz w:val="24"/>
          <w:szCs w:val="24"/>
        </w:rPr>
      </w:pPr>
    </w:p>
    <w:p w:rsidR="0002395B" w:rsidRPr="0002395B" w:rsidRDefault="0002395B" w:rsidP="0002395B">
      <w:pPr>
        <w:pStyle w:val="Normal1"/>
        <w:ind w:firstLine="708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>MISIJA</w:t>
      </w:r>
    </w:p>
    <w:p w:rsidR="0002395B" w:rsidRPr="0002395B" w:rsidRDefault="0002395B" w:rsidP="0002395B">
      <w:pPr>
        <w:pStyle w:val="Normal1"/>
        <w:ind w:left="708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  <w:i/>
          <w:iCs/>
        </w:rPr>
        <w:t>Sustavni razvoj Memorijalnog centra kao kulturno-turističkog proizvoda koji će donijeti brojne prednosti kroz podizanje kvalitete i životnog standarda te raznolikosti ponude koja će privući više posjetitelja i produljiti turističku sezonu.</w:t>
      </w:r>
    </w:p>
    <w:p w:rsidR="0002395B" w:rsidRPr="0002395B" w:rsidRDefault="0002395B" w:rsidP="0002395B">
      <w:pPr>
        <w:pStyle w:val="Normal1"/>
        <w:ind w:left="708"/>
        <w:rPr>
          <w:rFonts w:asciiTheme="minorHAnsi" w:hAnsiTheme="minorHAnsi" w:cstheme="minorHAnsi"/>
        </w:rPr>
      </w:pPr>
    </w:p>
    <w:p w:rsidR="0002395B" w:rsidRPr="0002395B" w:rsidRDefault="0002395B" w:rsidP="0002395B">
      <w:pPr>
        <w:pStyle w:val="Normal1"/>
        <w:ind w:left="708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>VIZIJA</w:t>
      </w:r>
    </w:p>
    <w:p w:rsidR="0002395B" w:rsidRPr="0002395B" w:rsidRDefault="0002395B" w:rsidP="0002395B">
      <w:pPr>
        <w:pStyle w:val="Normal1"/>
        <w:ind w:left="708"/>
        <w:rPr>
          <w:rFonts w:asciiTheme="minorHAnsi" w:hAnsiTheme="minorHAnsi" w:cstheme="minorHAnsi"/>
          <w:i/>
          <w:iCs/>
        </w:rPr>
      </w:pPr>
      <w:r w:rsidRPr="0002395B">
        <w:rPr>
          <w:rFonts w:asciiTheme="minorHAnsi" w:hAnsiTheme="minorHAnsi" w:cstheme="minorHAnsi"/>
          <w:i/>
          <w:iCs/>
        </w:rPr>
        <w:t>Memorijalni centar Faust Vrančić je temelj za održiv razvoj kulturnog  turizma i stvaranje identiteta otoka Prvića te razvoja turizma vodičke turističke destinacije.</w:t>
      </w: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  <w:i/>
          <w:iCs/>
        </w:rPr>
      </w:pP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  <w:iCs/>
        </w:rPr>
      </w:pPr>
      <w:r w:rsidRPr="0002395B">
        <w:rPr>
          <w:rFonts w:asciiTheme="minorHAnsi" w:hAnsiTheme="minorHAnsi" w:cstheme="minorHAnsi"/>
          <w:iCs/>
        </w:rPr>
        <w:t>Sadržaj misije podrazumijeva protekli razvoj i organizaciju Centra, okolinu u kojoj postoji i djeluje, kao i resurse s kojima raspolaže dok vizija predstavlja željenu sliku Centra u  budućnosti.</w:t>
      </w: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  <w:i/>
          <w:iCs/>
        </w:rPr>
      </w:pP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>Planom rada utvrđuju se ciljevi i aktivnosti kojim će se postići željeni ciljevi uz definiranje razvojnih mogućnosti i ograničenja kako bi se što uspješnije i učinkovitije koristili ljudski, prostorni, materijalni i financijski resursi.</w:t>
      </w: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>Glavni ciljevi su usko povezani s misijom i mogu se odrediti kao definiranje strateškog usmjerenja i identificiranje ciljnih skupina kojima se Centar predstavlja i s kojima želi surađivati.</w:t>
      </w: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>Glavni ciljevi su:</w:t>
      </w:r>
    </w:p>
    <w:p w:rsidR="0002395B" w:rsidRPr="0002395B" w:rsidRDefault="0002395B" w:rsidP="0002395B">
      <w:pPr>
        <w:pStyle w:val="Normal1"/>
        <w:ind w:left="360"/>
        <w:rPr>
          <w:rFonts w:asciiTheme="minorHAnsi" w:hAnsiTheme="minorHAnsi" w:cstheme="minorHAnsi"/>
        </w:rPr>
      </w:pPr>
    </w:p>
    <w:p w:rsidR="0002395B" w:rsidRPr="0002395B" w:rsidRDefault="0002395B" w:rsidP="0002395B">
      <w:pPr>
        <w:pStyle w:val="Normal1"/>
        <w:ind w:left="360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>1. r</w:t>
      </w:r>
      <w:r w:rsidR="00EA52A3">
        <w:rPr>
          <w:rFonts w:asciiTheme="minorHAnsi" w:hAnsiTheme="minorHAnsi" w:cstheme="minorHAnsi"/>
        </w:rPr>
        <w:t xml:space="preserve">azvijanje djelatnosti Centra </w:t>
      </w:r>
    </w:p>
    <w:p w:rsidR="0002395B" w:rsidRPr="0002395B" w:rsidRDefault="0002395B" w:rsidP="0002395B">
      <w:pPr>
        <w:pStyle w:val="Normal1"/>
        <w:ind w:left="360"/>
        <w:rPr>
          <w:rFonts w:asciiTheme="minorHAnsi" w:hAnsiTheme="minorHAnsi" w:cstheme="minorHAnsi"/>
        </w:rPr>
      </w:pPr>
    </w:p>
    <w:p w:rsidR="0002395B" w:rsidRPr="0002395B" w:rsidRDefault="0002395B" w:rsidP="0002395B">
      <w:pPr>
        <w:pStyle w:val="Normal1"/>
        <w:ind w:left="360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>2. povećanje broja posjetitelja i stvaranje novih ciljnih skupina</w:t>
      </w:r>
    </w:p>
    <w:p w:rsidR="0002395B" w:rsidRPr="0002395B" w:rsidRDefault="0002395B" w:rsidP="0002395B">
      <w:pPr>
        <w:pStyle w:val="Normal1"/>
        <w:ind w:left="360"/>
        <w:rPr>
          <w:rFonts w:asciiTheme="minorHAnsi" w:hAnsiTheme="minorHAnsi" w:cstheme="minorHAnsi"/>
        </w:rPr>
      </w:pPr>
    </w:p>
    <w:p w:rsidR="0002395B" w:rsidRPr="0002395B" w:rsidRDefault="0002395B" w:rsidP="0002395B">
      <w:pPr>
        <w:pStyle w:val="Normal1"/>
        <w:ind w:left="360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>3. pozicioniranje Centar na lokalnoj, regionalnoj, nacionalnoj i međunarodnoj razini</w:t>
      </w:r>
    </w:p>
    <w:p w:rsidR="0002395B" w:rsidRPr="0002395B" w:rsidRDefault="0002395B" w:rsidP="0002395B">
      <w:pPr>
        <w:pStyle w:val="Normal1"/>
        <w:ind w:left="360"/>
        <w:rPr>
          <w:rFonts w:asciiTheme="minorHAnsi" w:hAnsiTheme="minorHAnsi" w:cstheme="minorHAnsi"/>
        </w:rPr>
      </w:pPr>
    </w:p>
    <w:p w:rsidR="0002395B" w:rsidRPr="0002395B" w:rsidRDefault="0002395B" w:rsidP="0002395B">
      <w:pPr>
        <w:pStyle w:val="Normal1"/>
        <w:ind w:left="360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>4. jačanje marketinških aktivnosti</w:t>
      </w: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>Aktivnosti kojima će se postići glavni ciljevi:</w:t>
      </w: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  <w:b/>
        </w:rPr>
      </w:pPr>
      <w:r w:rsidRPr="0002395B">
        <w:rPr>
          <w:rFonts w:asciiTheme="minorHAnsi" w:hAnsiTheme="minorHAnsi" w:cstheme="minorHAnsi"/>
          <w:b/>
        </w:rPr>
        <w:t>1. Razvijanje djelatnosti Centra i povezanosti s lokalnom zajednicom</w:t>
      </w: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</w:p>
    <w:p w:rsidR="0002395B" w:rsidRPr="0002395B" w:rsidRDefault="0002395B" w:rsidP="0002395B">
      <w:pPr>
        <w:pStyle w:val="Normal1"/>
        <w:ind w:firstLine="708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>1.1. donošenje Strategije razvoja MC FV – definirati vremenski period</w:t>
      </w:r>
      <w:r w:rsidR="000233A9">
        <w:rPr>
          <w:rFonts w:asciiTheme="minorHAnsi" w:hAnsiTheme="minorHAnsi" w:cstheme="minorHAnsi"/>
        </w:rPr>
        <w:t xml:space="preserve"> i stručnu</w:t>
      </w:r>
      <w:r w:rsidR="003A3185">
        <w:rPr>
          <w:rFonts w:asciiTheme="minorHAnsi" w:hAnsiTheme="minorHAnsi" w:cstheme="minorHAnsi"/>
        </w:rPr>
        <w:t xml:space="preserve"> skupinu za izradu</w:t>
      </w:r>
      <w:r w:rsidR="000233A9">
        <w:rPr>
          <w:rFonts w:asciiTheme="minorHAnsi" w:hAnsiTheme="minorHAnsi" w:cstheme="minorHAnsi"/>
        </w:rPr>
        <w:t xml:space="preserve"> strategije</w:t>
      </w: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ab/>
        <w:t>1.2.  inventarizacija ( popis i numeriranje ) modela maketa stalnog postava</w:t>
      </w:r>
      <w:r w:rsidR="000233A9">
        <w:rPr>
          <w:rFonts w:asciiTheme="minorHAnsi" w:hAnsiTheme="minorHAnsi" w:cstheme="minorHAnsi"/>
        </w:rPr>
        <w:t xml:space="preserve"> – nužna je stručna pomoć </w:t>
      </w: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ab/>
        <w:t xml:space="preserve">1.3. poticanje cjeloživotnog obrazovanja i edukacije djelatnika: seminari, radionice,   </w:t>
      </w: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>tečejevi i sl.</w:t>
      </w:r>
    </w:p>
    <w:p w:rsidR="0002395B" w:rsidRPr="0002395B" w:rsidRDefault="0002395B" w:rsidP="0002395B">
      <w:pPr>
        <w:pStyle w:val="Normal1"/>
        <w:ind w:firstLine="708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>1.4. praćenje i sudjelovanje u ključnim zbivanjima vezanima za struku: sudjelovanje na seminarima, skupovima, prezentacijama i sl.</w:t>
      </w: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lastRenderedPageBreak/>
        <w:tab/>
        <w:t>1.5. analiza strukture posjetitelja u svrhu unapređivanja djelatnosti</w:t>
      </w:r>
      <w:r w:rsidR="003A3185">
        <w:rPr>
          <w:rFonts w:asciiTheme="minorHAnsi" w:hAnsiTheme="minorHAnsi" w:cstheme="minorHAnsi"/>
        </w:rPr>
        <w:t>: izrada anketnog upitnika</w:t>
      </w:r>
    </w:p>
    <w:p w:rsidR="003A3185" w:rsidRDefault="0002395B" w:rsidP="0002395B">
      <w:pPr>
        <w:pStyle w:val="Normal1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ab/>
        <w:t>1.6. konti</w:t>
      </w:r>
      <w:r w:rsidR="003A3185">
        <w:rPr>
          <w:rFonts w:asciiTheme="minorHAnsi" w:hAnsiTheme="minorHAnsi" w:cstheme="minorHAnsi"/>
        </w:rPr>
        <w:t xml:space="preserve">nuirana nadogradnja </w:t>
      </w:r>
      <w:r w:rsidRPr="0002395B">
        <w:rPr>
          <w:rFonts w:asciiTheme="minorHAnsi" w:hAnsiTheme="minorHAnsi" w:cstheme="minorHAnsi"/>
        </w:rPr>
        <w:t xml:space="preserve"> opreme i programa</w:t>
      </w:r>
      <w:r w:rsidR="003A3185">
        <w:rPr>
          <w:rFonts w:asciiTheme="minorHAnsi" w:hAnsiTheme="minorHAnsi" w:cstheme="minorHAnsi"/>
        </w:rPr>
        <w:t>:</w:t>
      </w:r>
    </w:p>
    <w:p w:rsidR="00D52E99" w:rsidRDefault="00D52E99" w:rsidP="0002395B">
      <w:pPr>
        <w:pStyle w:val="Normal1"/>
        <w:rPr>
          <w:rFonts w:asciiTheme="minorHAnsi" w:hAnsiTheme="minorHAnsi" w:cstheme="minorHAnsi"/>
        </w:rPr>
      </w:pPr>
    </w:p>
    <w:p w:rsidR="00D52E99" w:rsidRDefault="003A3185" w:rsidP="0002395B">
      <w:pPr>
        <w:pStyle w:val="Normal1"/>
        <w:rPr>
          <w:rFonts w:asciiTheme="minorHAnsi" w:hAnsiTheme="minorHAnsi" w:cstheme="minorHAnsi"/>
          <w:i/>
        </w:rPr>
      </w:pPr>
      <w:r w:rsidRPr="003A3185">
        <w:rPr>
          <w:rFonts w:asciiTheme="minorHAnsi" w:hAnsiTheme="minorHAnsi" w:cstheme="minorHAnsi"/>
          <w:i/>
        </w:rPr>
        <w:t xml:space="preserve">- </w:t>
      </w:r>
      <w:r w:rsidRPr="00D52E99">
        <w:rPr>
          <w:rFonts w:asciiTheme="minorHAnsi" w:hAnsiTheme="minorHAnsi" w:cstheme="minorHAnsi"/>
          <w:b/>
          <w:i/>
        </w:rPr>
        <w:t>Informatizacija</w:t>
      </w:r>
      <w:r w:rsidR="00D52E99" w:rsidRPr="00D52E99">
        <w:rPr>
          <w:rFonts w:asciiTheme="minorHAnsi" w:hAnsiTheme="minorHAnsi" w:cstheme="minorHAnsi"/>
          <w:b/>
          <w:i/>
        </w:rPr>
        <w:t xml:space="preserve"> sustava</w:t>
      </w:r>
      <w:r w:rsidRPr="00D52E99">
        <w:rPr>
          <w:rFonts w:asciiTheme="minorHAnsi" w:hAnsiTheme="minorHAnsi" w:cstheme="minorHAnsi"/>
          <w:b/>
          <w:i/>
        </w:rPr>
        <w:t xml:space="preserve"> naplate ulaznica i prodaje suvenira</w:t>
      </w:r>
    </w:p>
    <w:p w:rsidR="00D52E99" w:rsidRDefault="00D52E99" w:rsidP="0002395B">
      <w:pPr>
        <w:pStyle w:val="Normal1"/>
        <w:rPr>
          <w:rFonts w:asciiTheme="minorHAnsi" w:hAnsiTheme="minorHAnsi" w:cstheme="minorHAnsi"/>
          <w:i/>
        </w:rPr>
      </w:pPr>
    </w:p>
    <w:p w:rsidR="00AB12A6" w:rsidRDefault="00D52E99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Planira se nabava informatičke opreme</w:t>
      </w:r>
      <w:r w:rsidR="003A3185">
        <w:rPr>
          <w:rFonts w:asciiTheme="minorHAnsi" w:hAnsiTheme="minorHAnsi" w:cstheme="minorHAnsi"/>
        </w:rPr>
        <w:t xml:space="preserve"> i računalnog programa za prodaju ulaznica, suvenira i praćenje broja posjetitelja, </w:t>
      </w:r>
      <w:r w:rsidR="00AB12A6">
        <w:rPr>
          <w:rFonts w:asciiTheme="minorHAnsi" w:hAnsiTheme="minorHAnsi" w:cstheme="minorHAnsi"/>
        </w:rPr>
        <w:t>kao i generiranja dokumenata nužnih u poslovanju ustanove: izlazni računi, putni nalozi, korisnička dokumentacija, ponude i sl. Osim rješavanja problematike dokumentacije, planirano programsko rješenje pomaže i pridonosi u planiranju, komunikaciji,upravljanju i raču</w:t>
      </w:r>
      <w:r w:rsidR="0070344D">
        <w:rPr>
          <w:rFonts w:asciiTheme="minorHAnsi" w:hAnsiTheme="minorHAnsi" w:cstheme="minorHAnsi"/>
        </w:rPr>
        <w:t>novodstvu ustanove</w:t>
      </w:r>
      <w:r w:rsidR="00AB12A6">
        <w:rPr>
          <w:rFonts w:asciiTheme="minorHAnsi" w:hAnsiTheme="minorHAnsi" w:cstheme="minorHAnsi"/>
        </w:rPr>
        <w:t xml:space="preserve"> te kvalitetnijim upravljanjem s kupcima.</w:t>
      </w:r>
    </w:p>
    <w:p w:rsidR="00D52E99" w:rsidRDefault="003A3185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ukupan iznos investicije: </w:t>
      </w:r>
      <w:r w:rsidR="00D52E99">
        <w:rPr>
          <w:rFonts w:asciiTheme="minorHAnsi" w:hAnsiTheme="minorHAnsi" w:cstheme="minorHAnsi"/>
        </w:rPr>
        <w:t>19.500,00 kn</w:t>
      </w:r>
    </w:p>
    <w:p w:rsidR="00D52E99" w:rsidRDefault="00D52E99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toga tražena sredstva od Min. kulture: 10.000,00 kn </w:t>
      </w:r>
    </w:p>
    <w:p w:rsidR="00D52E99" w:rsidRDefault="00D52E99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proračunska sredstva:   4.000,00 kn</w:t>
      </w:r>
    </w:p>
    <w:p w:rsidR="00D52E99" w:rsidRDefault="00D52E99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vlastita sredstva:    5.500,00 kn</w:t>
      </w:r>
    </w:p>
    <w:p w:rsidR="00D52E99" w:rsidRDefault="00D52E99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Ukoliko</w:t>
      </w:r>
      <w:r w:rsidR="00AB12A6">
        <w:rPr>
          <w:rFonts w:asciiTheme="minorHAnsi" w:hAnsiTheme="minorHAnsi" w:cstheme="minorHAnsi"/>
        </w:rPr>
        <w:t xml:space="preserve"> se ne odobre tražena sredstva ustanova će prenamjenom financijskih sredstava</w:t>
      </w:r>
      <w:r>
        <w:rPr>
          <w:rFonts w:asciiTheme="minorHAnsi" w:hAnsiTheme="minorHAnsi" w:cstheme="minorHAnsi"/>
        </w:rPr>
        <w:t xml:space="preserve"> tj. vlastitim sredstvima</w:t>
      </w:r>
      <w:r w:rsidR="00AB12A6">
        <w:rPr>
          <w:rFonts w:asciiTheme="minorHAnsi" w:hAnsiTheme="minorHAnsi" w:cstheme="minorHAnsi"/>
        </w:rPr>
        <w:t xml:space="preserve"> realizirati</w:t>
      </w:r>
      <w:r>
        <w:rPr>
          <w:rFonts w:asciiTheme="minorHAnsi" w:hAnsiTheme="minorHAnsi" w:cstheme="minorHAnsi"/>
        </w:rPr>
        <w:t xml:space="preserve"> planiranu investiciju.</w:t>
      </w:r>
    </w:p>
    <w:p w:rsidR="00D52E99" w:rsidRDefault="00D52E99" w:rsidP="0002395B">
      <w:pPr>
        <w:pStyle w:val="Normal1"/>
        <w:rPr>
          <w:rFonts w:asciiTheme="minorHAnsi" w:hAnsiTheme="minorHAnsi" w:cstheme="minorHAnsi"/>
        </w:rPr>
      </w:pPr>
    </w:p>
    <w:p w:rsidR="0002395B" w:rsidRDefault="00D52E99" w:rsidP="0002395B">
      <w:pPr>
        <w:pStyle w:val="Normal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- </w:t>
      </w:r>
      <w:r w:rsidRPr="00D52E99">
        <w:rPr>
          <w:rFonts w:asciiTheme="minorHAnsi" w:hAnsiTheme="minorHAnsi" w:cstheme="minorHAnsi"/>
          <w:b/>
        </w:rPr>
        <w:t>Dovršetak</w:t>
      </w:r>
      <w:r w:rsidR="003A3185" w:rsidRPr="00D52E99">
        <w:rPr>
          <w:rFonts w:asciiTheme="minorHAnsi" w:hAnsiTheme="minorHAnsi" w:cstheme="minorHAnsi"/>
          <w:b/>
        </w:rPr>
        <w:t xml:space="preserve"> sjevernog zida-mlinovi na v</w:t>
      </w:r>
      <w:r w:rsidRPr="00D52E99">
        <w:rPr>
          <w:rFonts w:asciiTheme="minorHAnsi" w:hAnsiTheme="minorHAnsi" w:cstheme="minorHAnsi"/>
          <w:b/>
        </w:rPr>
        <w:t>odeni pogon</w:t>
      </w:r>
    </w:p>
    <w:p w:rsidR="00D52E99" w:rsidRDefault="00D52E99" w:rsidP="0002395B">
      <w:pPr>
        <w:pStyle w:val="Normal1"/>
        <w:rPr>
          <w:rFonts w:asciiTheme="minorHAnsi" w:hAnsiTheme="minorHAnsi" w:cstheme="minorHAnsi"/>
          <w:b/>
        </w:rPr>
      </w:pPr>
    </w:p>
    <w:p w:rsidR="00CB15C6" w:rsidRDefault="00D52E99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Planira se nabava i ugradnja polica za tri makete mlinova na vodu na sjevernom zidu stalnog izložbenog postava. Trenutačno se mlinovi nalaze na stolovima koji nisu predviđeni za izložbeni namještaj</w:t>
      </w:r>
      <w:r w:rsidR="00AB12A6">
        <w:rPr>
          <w:rFonts w:asciiTheme="minorHAnsi" w:hAnsiTheme="minorHAnsi" w:cstheme="minorHAnsi"/>
        </w:rPr>
        <w:t xml:space="preserve"> i </w:t>
      </w:r>
      <w:r w:rsidR="0070344D">
        <w:rPr>
          <w:rFonts w:asciiTheme="minorHAnsi" w:hAnsiTheme="minorHAnsi" w:cstheme="minorHAnsi"/>
        </w:rPr>
        <w:t>''</w:t>
      </w:r>
      <w:r w:rsidR="00AB12A6">
        <w:rPr>
          <w:rFonts w:asciiTheme="minorHAnsi" w:hAnsiTheme="minorHAnsi" w:cstheme="minorHAnsi"/>
        </w:rPr>
        <w:t>popuštaju</w:t>
      </w:r>
      <w:r w:rsidR="0070344D">
        <w:rPr>
          <w:rFonts w:asciiTheme="minorHAnsi" w:hAnsiTheme="minorHAnsi" w:cstheme="minorHAnsi"/>
        </w:rPr>
        <w:t>''</w:t>
      </w:r>
      <w:r w:rsidR="00AB12A6">
        <w:rPr>
          <w:rFonts w:asciiTheme="minorHAnsi" w:hAnsiTheme="minorHAnsi" w:cstheme="minorHAnsi"/>
        </w:rPr>
        <w:t xml:space="preserve"> pod težinom maketa</w:t>
      </w:r>
      <w:r w:rsidR="0070344D">
        <w:rPr>
          <w:rFonts w:asciiTheme="minorHAnsi" w:hAnsiTheme="minorHAnsi" w:cstheme="minorHAnsi"/>
        </w:rPr>
        <w:t>.</w:t>
      </w:r>
    </w:p>
    <w:p w:rsidR="00AB12A6" w:rsidRDefault="00AB12A6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ukupan iznos investicije: 8.125,00 kn</w:t>
      </w:r>
    </w:p>
    <w:p w:rsidR="00AB12A6" w:rsidRDefault="00AB12A6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toga tražena sredstva od Min. kulture: 4.000,00 kn</w:t>
      </w:r>
    </w:p>
    <w:p w:rsidR="00D52E99" w:rsidRDefault="00AB12A6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vlastita sredstva: 4.125,00 kn </w:t>
      </w:r>
    </w:p>
    <w:p w:rsidR="00AB12A6" w:rsidRDefault="00CB15C6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AB12A6">
        <w:rPr>
          <w:rFonts w:asciiTheme="minorHAnsi" w:hAnsiTheme="minorHAnsi" w:cstheme="minorHAnsi"/>
        </w:rPr>
        <w:t>koliko se ne odobre tražena sredstva ustanova će prenamjenom financijskih sredstava tj. vlastitim sredstvima realizirati planiranu investiciju.</w:t>
      </w:r>
    </w:p>
    <w:p w:rsidR="00AB12A6" w:rsidRPr="00D52E99" w:rsidRDefault="00AB12A6" w:rsidP="0002395B">
      <w:pPr>
        <w:pStyle w:val="Normal1"/>
        <w:rPr>
          <w:rFonts w:asciiTheme="minorHAnsi" w:hAnsiTheme="minorHAnsi" w:cstheme="minorHAnsi"/>
        </w:rPr>
      </w:pP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ab/>
        <w:t>1.7. suradnja sa organizacijama i/ili pojedincima na već započetim programima i/ili</w:t>
      </w:r>
    </w:p>
    <w:p w:rsidR="0002395B" w:rsidRDefault="0002395B" w:rsidP="0002395B">
      <w:pPr>
        <w:pStyle w:val="Normal1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>projektima ili u vidu osmišljavanja novih</w:t>
      </w:r>
      <w:r w:rsidR="00AB12A6">
        <w:rPr>
          <w:rFonts w:asciiTheme="minorHAnsi" w:hAnsiTheme="minorHAnsi" w:cstheme="minorHAnsi"/>
        </w:rPr>
        <w:t>:</w:t>
      </w:r>
    </w:p>
    <w:p w:rsidR="00AB12A6" w:rsidRDefault="00AB12A6" w:rsidP="00AB12A6">
      <w:pPr>
        <w:pStyle w:val="Normal1"/>
        <w:rPr>
          <w:rFonts w:asciiTheme="minorHAnsi" w:hAnsiTheme="minorHAnsi" w:cstheme="minorHAnsi"/>
        </w:rPr>
      </w:pPr>
    </w:p>
    <w:p w:rsidR="00AB12A6" w:rsidRPr="00AB12A6" w:rsidRDefault="00AB12A6" w:rsidP="00AB12A6">
      <w:pPr>
        <w:pStyle w:val="Normal1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-</w:t>
      </w:r>
      <w:r w:rsidRPr="00AB12A6">
        <w:rPr>
          <w:rFonts w:asciiTheme="minorHAnsi" w:hAnsiTheme="minorHAnsi" w:cstheme="minorHAnsi"/>
          <w:b/>
        </w:rPr>
        <w:t>Izrada i tisak Zb</w:t>
      </w:r>
      <w:r>
        <w:rPr>
          <w:rFonts w:asciiTheme="minorHAnsi" w:hAnsiTheme="minorHAnsi" w:cstheme="minorHAnsi"/>
          <w:b/>
        </w:rPr>
        <w:t>ornika radova sa Međunarodnog z</w:t>
      </w:r>
      <w:r w:rsidRPr="00AB12A6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ans</w:t>
      </w:r>
      <w:r w:rsidRPr="00AB12A6">
        <w:rPr>
          <w:rFonts w:asciiTheme="minorHAnsi" w:hAnsiTheme="minorHAnsi" w:cstheme="minorHAnsi"/>
          <w:b/>
        </w:rPr>
        <w:t xml:space="preserve">tvenog skupa </w:t>
      </w:r>
      <w:r w:rsidRPr="00AB12A6">
        <w:rPr>
          <w:rFonts w:asciiTheme="minorHAnsi" w:hAnsiTheme="minorHAnsi" w:cstheme="minorHAnsi"/>
          <w:b/>
          <w:i/>
        </w:rPr>
        <w:t>Faust vrančić i njegovo doba</w:t>
      </w:r>
    </w:p>
    <w:p w:rsidR="0002395B" w:rsidRDefault="00CB15C6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skupu održanom 22. I 23. rujan ove godine izlagalo je </w:t>
      </w:r>
      <w:r w:rsidR="00E51977">
        <w:rPr>
          <w:rFonts w:asciiTheme="minorHAnsi" w:hAnsiTheme="minorHAnsi" w:cstheme="minorHAnsi"/>
        </w:rPr>
        <w:t xml:space="preserve">15 stručnih predavača sa 12 </w:t>
      </w:r>
      <w:r>
        <w:rPr>
          <w:rFonts w:asciiTheme="minorHAnsi" w:hAnsiTheme="minorHAnsi" w:cstheme="minorHAnsi"/>
        </w:rPr>
        <w:t>sažet</w:t>
      </w:r>
      <w:r w:rsidR="00E51977">
        <w:rPr>
          <w:rFonts w:asciiTheme="minorHAnsi" w:hAnsiTheme="minorHAnsi" w:cstheme="minorHAnsi"/>
        </w:rPr>
        <w:t>aka</w:t>
      </w:r>
      <w:r>
        <w:rPr>
          <w:rFonts w:asciiTheme="minorHAnsi" w:hAnsiTheme="minorHAnsi" w:cstheme="minorHAnsi"/>
        </w:rPr>
        <w:t>, u ovom trenutku raspolažemo sa samo jednim gotovim stručnim radom te nismo u mogućnosti predvidjeti financijsku konstrukciju za izradu i tisak Z</w:t>
      </w:r>
      <w:r w:rsidR="00E51977">
        <w:rPr>
          <w:rFonts w:asciiTheme="minorHAnsi" w:hAnsiTheme="minorHAnsi" w:cstheme="minorHAnsi"/>
        </w:rPr>
        <w:t>bornika jer nam nedostaje još 11</w:t>
      </w:r>
      <w:r>
        <w:rPr>
          <w:rFonts w:asciiTheme="minorHAnsi" w:hAnsiTheme="minorHAnsi" w:cstheme="minorHAnsi"/>
        </w:rPr>
        <w:t xml:space="preserve"> radova s kojima bismo kompletirali Zbornik i mogli tražiti ponudu za grafičko oblikovanje i tisak. Na temelju dosadašnjih informacija i predviđenih radova na izradi i tisku Zbornika ( grafičko oblikovanje, lektura i korektura ) predviđeno je cca. 40,0</w:t>
      </w:r>
      <w:r w:rsidR="0070344D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0.00 kuna.</w:t>
      </w:r>
    </w:p>
    <w:p w:rsidR="00CB15C6" w:rsidRDefault="00CB15C6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Dio sredstava se planira utrošiti iz vlastitih sredstava te uz potporu organizacija koje su potpomogle održavanje Skupa ( HAZU, ŠKŽ, Šibenska biskupija…</w:t>
      </w:r>
      <w:r w:rsidR="00E51977">
        <w:rPr>
          <w:rFonts w:asciiTheme="minorHAnsi" w:hAnsiTheme="minorHAnsi" w:cstheme="minorHAnsi"/>
        </w:rPr>
        <w:t xml:space="preserve"> ).</w:t>
      </w:r>
    </w:p>
    <w:p w:rsidR="00F82542" w:rsidRPr="0002395B" w:rsidRDefault="00F82542" w:rsidP="0002395B">
      <w:pPr>
        <w:pStyle w:val="Normal1"/>
        <w:rPr>
          <w:rFonts w:asciiTheme="minorHAnsi" w:hAnsiTheme="minorHAnsi" w:cstheme="minorHAnsi"/>
        </w:rPr>
      </w:pP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  <w:b/>
        </w:rPr>
      </w:pPr>
      <w:r w:rsidRPr="0002395B">
        <w:rPr>
          <w:rFonts w:asciiTheme="minorHAnsi" w:hAnsiTheme="minorHAnsi" w:cstheme="minorHAnsi"/>
          <w:b/>
        </w:rPr>
        <w:t>2. Povećanje broja posjetitelja i stvaranje novih ciljnih skupina</w:t>
      </w: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  <w:b/>
        </w:rPr>
      </w:pPr>
      <w:r w:rsidRPr="0002395B">
        <w:rPr>
          <w:rFonts w:asciiTheme="minorHAnsi" w:hAnsiTheme="minorHAnsi" w:cstheme="minorHAnsi"/>
          <w:b/>
        </w:rPr>
        <w:tab/>
      </w:r>
    </w:p>
    <w:p w:rsidR="003F6FF3" w:rsidRDefault="0002395B" w:rsidP="0002395B">
      <w:pPr>
        <w:pStyle w:val="Normal1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  <w:b/>
        </w:rPr>
        <w:tab/>
      </w:r>
      <w:r w:rsidRPr="0002395B">
        <w:rPr>
          <w:rFonts w:asciiTheme="minorHAnsi" w:hAnsiTheme="minorHAnsi" w:cstheme="minorHAnsi"/>
        </w:rPr>
        <w:t>2.1. realizac</w:t>
      </w:r>
      <w:r w:rsidR="00F82542">
        <w:rPr>
          <w:rFonts w:asciiTheme="minorHAnsi" w:hAnsiTheme="minorHAnsi" w:cstheme="minorHAnsi"/>
        </w:rPr>
        <w:t xml:space="preserve">ija programa za ciljane skupine: </w:t>
      </w:r>
    </w:p>
    <w:p w:rsidR="003F6FF3" w:rsidRDefault="003F6FF3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 nastavak na osmišljavanju i realizaciji tematskog</w:t>
      </w:r>
      <w:r w:rsidR="00F82542">
        <w:rPr>
          <w:rFonts w:asciiTheme="minorHAnsi" w:hAnsiTheme="minorHAnsi" w:cstheme="minorHAnsi"/>
        </w:rPr>
        <w:t xml:space="preserve"> izlet</w:t>
      </w:r>
      <w:r>
        <w:rPr>
          <w:rFonts w:asciiTheme="minorHAnsi" w:hAnsiTheme="minorHAnsi" w:cstheme="minorHAnsi"/>
        </w:rPr>
        <w:t>a</w:t>
      </w:r>
      <w:r w:rsidR="00F82542">
        <w:rPr>
          <w:rFonts w:asciiTheme="minorHAnsi" w:hAnsiTheme="minorHAnsi" w:cstheme="minorHAnsi"/>
        </w:rPr>
        <w:t xml:space="preserve"> Pirovac-P</w:t>
      </w:r>
      <w:r>
        <w:rPr>
          <w:rFonts w:asciiTheme="minorHAnsi" w:hAnsiTheme="minorHAnsi" w:cstheme="minorHAnsi"/>
        </w:rPr>
        <w:t>rvić na temelju ženidbenih veza obitelji Draganić-Vrančić s elementima povijesne baštine</w:t>
      </w:r>
    </w:p>
    <w:p w:rsidR="003F6FF3" w:rsidRDefault="003F6FF3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F82542">
        <w:rPr>
          <w:rFonts w:asciiTheme="minorHAnsi" w:hAnsiTheme="minorHAnsi" w:cstheme="minorHAnsi"/>
        </w:rPr>
        <w:t xml:space="preserve"> uključivanje Centra u programe ID Ri</w:t>
      </w:r>
      <w:r>
        <w:rPr>
          <w:rFonts w:asciiTheme="minorHAnsi" w:hAnsiTheme="minorHAnsi" w:cstheme="minorHAnsi"/>
        </w:rPr>
        <w:t>va tours, od 2016. godine navedeni touroperator specijaliziran za brodske ture Jadranom u svom programu uvodi ''stajanje'' na otok Prvić ( Šepurine ) s šetnjom i/ili vožnjom biciklom do Prvić Luke i organiziranim posjetom Centru</w:t>
      </w:r>
    </w:p>
    <w:p w:rsidR="0002395B" w:rsidRPr="0002395B" w:rsidRDefault="003F6FF3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nastavak aktivnosti</w:t>
      </w:r>
      <w:r w:rsidR="00F82542">
        <w:rPr>
          <w:rFonts w:asciiTheme="minorHAnsi" w:hAnsiTheme="minorHAnsi" w:cstheme="minorHAnsi"/>
        </w:rPr>
        <w:t xml:space="preserve"> na uspostavljanju izletničke veze Vodice</w:t>
      </w:r>
      <w:r w:rsidR="0070344D">
        <w:rPr>
          <w:rFonts w:asciiTheme="minorHAnsi" w:hAnsiTheme="minorHAnsi" w:cstheme="minorHAnsi"/>
        </w:rPr>
        <w:t>-</w:t>
      </w:r>
      <w:r w:rsidR="00F82542">
        <w:rPr>
          <w:rFonts w:asciiTheme="minorHAnsi" w:hAnsiTheme="minorHAnsi" w:cstheme="minorHAnsi"/>
        </w:rPr>
        <w:t xml:space="preserve">Prvić sa lokalnim brodarima </w:t>
      </w: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ab/>
        <w:t>2.2. razvijanje infrastrukture za posjetitelje</w:t>
      </w:r>
      <w:r w:rsidR="00F82542">
        <w:rPr>
          <w:rFonts w:asciiTheme="minorHAnsi" w:hAnsiTheme="minorHAnsi" w:cstheme="minorHAnsi"/>
        </w:rPr>
        <w:t>: projektna ideja adaptac</w:t>
      </w:r>
      <w:r w:rsidR="00E51977">
        <w:rPr>
          <w:rFonts w:asciiTheme="minorHAnsi" w:hAnsiTheme="minorHAnsi" w:cstheme="minorHAnsi"/>
        </w:rPr>
        <w:t>ije i rekonstrukcije prostora D</w:t>
      </w:r>
      <w:r w:rsidR="00F82542">
        <w:rPr>
          <w:rFonts w:asciiTheme="minorHAnsi" w:hAnsiTheme="minorHAnsi" w:cstheme="minorHAnsi"/>
        </w:rPr>
        <w:t>v</w:t>
      </w:r>
      <w:r w:rsidR="00E51977">
        <w:rPr>
          <w:rFonts w:asciiTheme="minorHAnsi" w:hAnsiTheme="minorHAnsi" w:cstheme="minorHAnsi"/>
        </w:rPr>
        <w:t>a</w:t>
      </w:r>
      <w:r w:rsidR="00F82542">
        <w:rPr>
          <w:rFonts w:asciiTheme="minorHAnsi" w:hAnsiTheme="minorHAnsi" w:cstheme="minorHAnsi"/>
        </w:rPr>
        <w:t xml:space="preserve"> bunara</w:t>
      </w:r>
      <w:r w:rsidR="003F6FF3">
        <w:rPr>
          <w:rFonts w:asciiTheme="minorHAnsi" w:hAnsiTheme="minorHAnsi" w:cstheme="minorHAnsi"/>
        </w:rPr>
        <w:t>, na projektnoj ideji</w:t>
      </w:r>
    </w:p>
    <w:p w:rsidR="0002395B" w:rsidRPr="003F6FF3" w:rsidRDefault="00F82542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2.3</w:t>
      </w:r>
      <w:r w:rsidR="0002395B" w:rsidRPr="0002395B">
        <w:rPr>
          <w:rFonts w:asciiTheme="minorHAnsi" w:hAnsiTheme="minorHAnsi" w:cstheme="minorHAnsi"/>
        </w:rPr>
        <w:t xml:space="preserve">. provođenje manifestacija: Noć muzeja, Međunarodni dan muzeja,  Muzejsko-edukativna akcija,  Kreativni dani Fausta Vrančića i Međunarodno-znanstveni skup </w:t>
      </w:r>
      <w:r w:rsidR="0002395B" w:rsidRPr="0002395B">
        <w:rPr>
          <w:rFonts w:asciiTheme="minorHAnsi" w:hAnsiTheme="minorHAnsi" w:cstheme="minorHAnsi"/>
          <w:i/>
        </w:rPr>
        <w:t>Faust Vrančić i njegovo doba</w:t>
      </w:r>
      <w:r w:rsidR="003F6FF3">
        <w:rPr>
          <w:rFonts w:asciiTheme="minorHAnsi" w:hAnsiTheme="minorHAnsi" w:cstheme="minorHAnsi"/>
          <w:i/>
        </w:rPr>
        <w:t xml:space="preserve">, </w:t>
      </w:r>
      <w:r w:rsidR="003F6FF3">
        <w:rPr>
          <w:rFonts w:asciiTheme="minorHAnsi" w:hAnsiTheme="minorHAnsi" w:cstheme="minorHAnsi"/>
        </w:rPr>
        <w:t>realizacija navedenih manifestacija se planira provoditi vlastitim sredstvima i uz pomoć sponzora i donatora</w:t>
      </w: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ab/>
      </w: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  <w:b/>
        </w:rPr>
      </w:pPr>
      <w:r w:rsidRPr="0002395B">
        <w:rPr>
          <w:rFonts w:asciiTheme="minorHAnsi" w:hAnsiTheme="minorHAnsi" w:cstheme="minorHAnsi"/>
          <w:b/>
        </w:rPr>
        <w:t>3. Pozicioniranje Centra na lokalnoj, regionalnoj, nacionalnoj i međunarodnoj razini</w:t>
      </w: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  <w:b/>
        </w:rPr>
      </w:pPr>
    </w:p>
    <w:p w:rsidR="0002395B" w:rsidRPr="0002395B" w:rsidRDefault="0002395B" w:rsidP="0002395B">
      <w:pPr>
        <w:pStyle w:val="Normal1"/>
        <w:ind w:firstLine="705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>3.1. definiranje prisutnosti MC FV: sudionik radne skupine za izradu Strategije razvoja Grada Vodica za 2014.-2020., aktivni član LAG-a More 249</w:t>
      </w:r>
      <w:r>
        <w:rPr>
          <w:rFonts w:asciiTheme="minorHAnsi" w:hAnsiTheme="minorHAnsi" w:cstheme="minorHAnsi"/>
        </w:rPr>
        <w:t xml:space="preserve"> i</w:t>
      </w:r>
      <w:r w:rsidR="00F82542">
        <w:rPr>
          <w:rFonts w:asciiTheme="minorHAnsi" w:hAnsiTheme="minorHAnsi" w:cstheme="minorHAnsi"/>
        </w:rPr>
        <w:t xml:space="preserve"> sudionik izrade Lokalne strateg</w:t>
      </w:r>
      <w:r w:rsidR="0070344D">
        <w:rPr>
          <w:rFonts w:asciiTheme="minorHAnsi" w:hAnsiTheme="minorHAnsi" w:cstheme="minorHAnsi"/>
        </w:rPr>
        <w:t>ije</w:t>
      </w:r>
      <w:r>
        <w:rPr>
          <w:rFonts w:asciiTheme="minorHAnsi" w:hAnsiTheme="minorHAnsi" w:cstheme="minorHAnsi"/>
        </w:rPr>
        <w:t xml:space="preserve"> razvoja područja LAG-a</w:t>
      </w:r>
      <w:r w:rsidRPr="0002395B">
        <w:rPr>
          <w:rFonts w:asciiTheme="minorHAnsi" w:hAnsiTheme="minorHAnsi" w:cstheme="minorHAnsi"/>
        </w:rPr>
        <w:t>, sudjelovanje u javnim raspravama i donošenju strategija i sl.</w:t>
      </w:r>
    </w:p>
    <w:p w:rsidR="0002395B" w:rsidRPr="0002395B" w:rsidRDefault="0002395B" w:rsidP="0002395B">
      <w:pPr>
        <w:pStyle w:val="Normal1"/>
        <w:ind w:firstLine="705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 xml:space="preserve">3.2. suradnja sa srodnim organizacijama te profesionalno povezivanje i umrežavanje s usko povezanim sektorima </w:t>
      </w:r>
      <w:r w:rsidR="00E51977">
        <w:rPr>
          <w:rFonts w:asciiTheme="minorHAnsi" w:hAnsiTheme="minorHAnsi" w:cstheme="minorHAnsi"/>
        </w:rPr>
        <w:t>( provediva i kroz ostale navedene ciljeve )</w:t>
      </w:r>
    </w:p>
    <w:p w:rsidR="0002395B" w:rsidRDefault="0002395B" w:rsidP="0002395B">
      <w:pPr>
        <w:pStyle w:val="Normal1"/>
        <w:rPr>
          <w:rFonts w:ascii="Times New Roman" w:hAnsi="Times New Roman" w:cs="Times New Roman"/>
        </w:rPr>
      </w:pP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  <w:b/>
        </w:rPr>
      </w:pPr>
      <w:r w:rsidRPr="0002395B">
        <w:rPr>
          <w:rFonts w:asciiTheme="minorHAnsi" w:hAnsiTheme="minorHAnsi" w:cstheme="minorHAnsi"/>
          <w:b/>
        </w:rPr>
        <w:t>4. Jačanje marketinških aktivnosti</w:t>
      </w: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  <w:b/>
        </w:rPr>
      </w:pP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ab/>
        <w:t>4.1. uporaba vizualnog identiteta u svakodnevnom radu MC FV</w:t>
      </w:r>
    </w:p>
    <w:p w:rsidR="0002395B" w:rsidRDefault="0002395B" w:rsidP="0002395B">
      <w:pPr>
        <w:pStyle w:val="Normal1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ab/>
        <w:t>4.2. izrada promotivnih materijala i njihova distribucija</w:t>
      </w:r>
      <w:r w:rsidR="00E51977">
        <w:rPr>
          <w:rFonts w:asciiTheme="minorHAnsi" w:hAnsiTheme="minorHAnsi" w:cstheme="minorHAnsi"/>
        </w:rPr>
        <w:t>:</w:t>
      </w:r>
    </w:p>
    <w:p w:rsidR="00E51977" w:rsidRDefault="00E51977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tiskanje cca. 5000 komada propagandnih letaka na tri jezika: hrvatski, engleski i njemački u iznosu od 20.000,00 kn iz vlastitih sredstava</w:t>
      </w:r>
    </w:p>
    <w:p w:rsidR="0002395B" w:rsidRPr="0002395B" w:rsidRDefault="0002395B" w:rsidP="00E51977">
      <w:pPr>
        <w:pStyle w:val="Normal1"/>
        <w:ind w:firstLine="708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>4.3. kvalitetna komunikacija s medijima</w:t>
      </w:r>
    </w:p>
    <w:p w:rsidR="0002395B" w:rsidRDefault="0002395B" w:rsidP="0002395B">
      <w:pPr>
        <w:pStyle w:val="Normal1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ab/>
        <w:t xml:space="preserve">4.4. </w:t>
      </w:r>
      <w:r>
        <w:rPr>
          <w:rFonts w:asciiTheme="minorHAnsi" w:hAnsiTheme="minorHAnsi" w:cstheme="minorHAnsi"/>
        </w:rPr>
        <w:t xml:space="preserve">redizajn i </w:t>
      </w:r>
      <w:r w:rsidRPr="0002395B">
        <w:rPr>
          <w:rFonts w:asciiTheme="minorHAnsi" w:hAnsiTheme="minorHAnsi" w:cstheme="minorHAnsi"/>
        </w:rPr>
        <w:t>ažuriranje web stranice</w:t>
      </w:r>
      <w:r w:rsidR="00E51977">
        <w:rPr>
          <w:rFonts w:asciiTheme="minorHAnsi" w:hAnsiTheme="minorHAnsi" w:cstheme="minorHAnsi"/>
        </w:rPr>
        <w:t xml:space="preserve">: </w:t>
      </w:r>
    </w:p>
    <w:p w:rsidR="00E51977" w:rsidRPr="0002395B" w:rsidRDefault="00E51977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ažuriranje web stranice se provodi redovito no nužno je napraviti redizajn uz angažiranje web developera s ciljom ubacivanja novih izbornika vezanog za ponudu i sadržaje otoka Prvića i okruženja, vlastita sredstva cca. 4.000,00 kn</w:t>
      </w: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ab/>
        <w:t>4.5. veća prisutnost na društvenim mrežama ( facebook, twiter,... )</w:t>
      </w:r>
    </w:p>
    <w:p w:rsidR="0002395B" w:rsidRDefault="0002395B" w:rsidP="0002395B">
      <w:pPr>
        <w:pStyle w:val="Normal1"/>
        <w:ind w:firstLine="708"/>
        <w:rPr>
          <w:rFonts w:asciiTheme="minorHAnsi" w:hAnsiTheme="minorHAnsi" w:cstheme="minorHAnsi"/>
        </w:rPr>
      </w:pPr>
      <w:r w:rsidRPr="0002395B">
        <w:rPr>
          <w:rFonts w:asciiTheme="minorHAnsi" w:hAnsiTheme="minorHAnsi" w:cstheme="minorHAnsi"/>
        </w:rPr>
        <w:t>4.6. prodaja suvenira</w:t>
      </w:r>
    </w:p>
    <w:p w:rsidR="00E51977" w:rsidRDefault="00E51977" w:rsidP="00E51977">
      <w:pPr>
        <w:pStyle w:val="Normal1"/>
        <w:rPr>
          <w:rFonts w:asciiTheme="minorHAnsi" w:hAnsiTheme="minorHAnsi" w:cstheme="minorHAnsi"/>
        </w:rPr>
      </w:pPr>
    </w:p>
    <w:p w:rsidR="00E51977" w:rsidRDefault="00E51977" w:rsidP="00E51977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Marketinške aktivnosti iziskuju veća sredstva od sredstava predviđenih do sada, no one su ključne u privlačenju novih posjetitelja i informiranju već postojećih. Za provedbu marketinških aktivnosti potrebno je donijeti marketing plan koji treba pratiti određeni financijski plan za provođenje marketinških aktivnosti</w:t>
      </w:r>
      <w:r w:rsidR="003F6FF3">
        <w:rPr>
          <w:rFonts w:asciiTheme="minorHAnsi" w:hAnsiTheme="minorHAnsi" w:cstheme="minorHAnsi"/>
        </w:rPr>
        <w:t>. Dosadašnja praksa je pokazala da su sredstva koja se izdvajaju za marketing nedostatna te da sve marketinške aktivnosti iziskuju financijska i materijalna sredstva i resurse te da ne donose direktne prihode osim aktivnosti prodaje suvenira.</w:t>
      </w:r>
    </w:p>
    <w:p w:rsidR="0002395B" w:rsidRDefault="0002395B" w:rsidP="0002395B">
      <w:pPr>
        <w:pStyle w:val="Normal1"/>
        <w:rPr>
          <w:rFonts w:asciiTheme="minorHAnsi" w:hAnsiTheme="minorHAnsi" w:cstheme="minorHAnsi"/>
        </w:rPr>
      </w:pPr>
    </w:p>
    <w:p w:rsidR="0002395B" w:rsidRDefault="0002395B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dosadašnjem poslovanju u</w:t>
      </w:r>
      <w:r w:rsidR="00FB074E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čeni su nedostatci čije je ukl</w:t>
      </w:r>
      <w:r w:rsidR="00FB074E">
        <w:rPr>
          <w:rFonts w:asciiTheme="minorHAnsi" w:hAnsiTheme="minorHAnsi" w:cstheme="minorHAnsi"/>
        </w:rPr>
        <w:t>anjane nužno da bi se mogli ost</w:t>
      </w:r>
      <w:r>
        <w:rPr>
          <w:rFonts w:asciiTheme="minorHAnsi" w:hAnsiTheme="minorHAnsi" w:cstheme="minorHAnsi"/>
        </w:rPr>
        <w:t>v</w:t>
      </w:r>
      <w:r w:rsidR="00FB074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riti</w:t>
      </w:r>
      <w:r w:rsidR="00FB074E">
        <w:rPr>
          <w:rFonts w:asciiTheme="minorHAnsi" w:hAnsiTheme="minorHAnsi" w:cstheme="minorHAnsi"/>
        </w:rPr>
        <w:t xml:space="preserve"> zadani</w:t>
      </w:r>
      <w:r>
        <w:rPr>
          <w:rFonts w:asciiTheme="minorHAnsi" w:hAnsiTheme="minorHAnsi" w:cstheme="minorHAnsi"/>
        </w:rPr>
        <w:t xml:space="preserve"> ciljevi i kvalite</w:t>
      </w:r>
      <w:r w:rsidR="00FB074E">
        <w:rPr>
          <w:rFonts w:asciiTheme="minorHAnsi" w:hAnsiTheme="minorHAnsi" w:cstheme="minorHAnsi"/>
        </w:rPr>
        <w:t>tno i dosljedno razvijati ustan</w:t>
      </w:r>
      <w:r>
        <w:rPr>
          <w:rFonts w:asciiTheme="minorHAnsi" w:hAnsiTheme="minorHAnsi" w:cstheme="minorHAnsi"/>
        </w:rPr>
        <w:t>ovu.</w:t>
      </w:r>
    </w:p>
    <w:p w:rsidR="00F82542" w:rsidRDefault="00FB074E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Svrha naše usluge su posjetitelji, oni koji to već jesu i potencijalni tj. oni koji će to tek postati. Komunikacija s posjetiteljima je ključni faktor kvalitetne usluge i jedan od razloga zbog kojeg nam se posjetitelji vraćaju i preporučuju naš Centar usmenom predajom. U radu s posjetiteljima nužno je zapošljavanje stručnog osoblja – vodiča: jednog na šest mjeseci od travanja do listopada i jednog u ljetnom sezonskom periodu kada je radno vrijeme Centra od 09 do 22 h u razdoblju od 15. lipnja do 15. rujna.</w:t>
      </w:r>
    </w:p>
    <w:p w:rsidR="00FB074E" w:rsidRPr="0002395B" w:rsidRDefault="0070344D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Neophodno</w:t>
      </w:r>
      <w:r w:rsidR="00FB074E">
        <w:rPr>
          <w:rFonts w:asciiTheme="minorHAnsi" w:hAnsiTheme="minorHAnsi" w:cstheme="minorHAnsi"/>
        </w:rPr>
        <w:t xml:space="preserve"> je naći trajno rješenje po pitanju čišćenja zgrade koje bi se zbog uštede moglo svesti na period kada se odvija veći dio posjećenosti Centra, prijedlog je od travnja do listopada u vidu zapošljavanja čistačice na šest mjeseci na pola radnog vremena, dok se preostalih šest mjese</w:t>
      </w:r>
      <w:r w:rsidR="0088613A">
        <w:rPr>
          <w:rFonts w:asciiTheme="minorHAnsi" w:hAnsiTheme="minorHAnsi" w:cstheme="minorHAnsi"/>
        </w:rPr>
        <w:t>ci stalno zaposleno osoblje može</w:t>
      </w:r>
      <w:r w:rsidR="00FB074E">
        <w:rPr>
          <w:rFonts w:asciiTheme="minorHAnsi" w:hAnsiTheme="minorHAnsi" w:cstheme="minorHAnsi"/>
        </w:rPr>
        <w:t xml:space="preserve"> brinuti o čišćenju zgrade. Ustanova zasada ima mogućnost zapošljavanja sezonca preko student servisa na tri mjeseca ( od 15. lipnja do 15. rujna ) iz vlastitih sredstava</w:t>
      </w:r>
      <w:r w:rsidR="0088613A">
        <w:rPr>
          <w:rFonts w:asciiTheme="minorHAnsi" w:hAnsiTheme="minorHAnsi" w:cstheme="minorHAnsi"/>
        </w:rPr>
        <w:t>, dok se čišćenje zgrade preraspodjeljuje na zaposlenike Centra ( ravnateljicu, tehničkog suradnika i sezonca ).</w:t>
      </w:r>
      <w:r>
        <w:rPr>
          <w:rFonts w:asciiTheme="minorHAnsi" w:hAnsiTheme="minorHAnsi" w:cstheme="minorHAnsi"/>
        </w:rPr>
        <w:t xml:space="preserve"> Jedno od mogućih privremenih rješenja je i stručno osposobljavanje: pripravnik za poslove marketinga, u suradnji sa HZZ-om koje s planira provesti početkom slijedeće godine.</w:t>
      </w:r>
    </w:p>
    <w:p w:rsidR="0002395B" w:rsidRDefault="0088613A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provođenje programskih aktivnosti ključni problem je detektiran u nedostatku prostora za provođenje takvih aktivnosti kao i nepostojanje specijaliziranog djelatnika za organizaciju i realizaciju programskih aktivnosti ( muzejski pedagog ). Nedostatak djelatnika moguće je r</w:t>
      </w:r>
      <w:r w:rsidR="00BD1F35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ješiti honorarnim angažiranjem ili ugovorima o djelu vanjskih suradnika i na temelju dobrih </w:t>
      </w:r>
      <w:r w:rsidR="00BD1F35">
        <w:rPr>
          <w:rFonts w:asciiTheme="minorHAnsi" w:hAnsiTheme="minorHAnsi" w:cstheme="minorHAnsi"/>
        </w:rPr>
        <w:t>poslovnih odnosa sa stručnjacima iz drugih sličnih ustanova i/</w:t>
      </w:r>
      <w:r>
        <w:rPr>
          <w:rFonts w:asciiTheme="minorHAnsi" w:hAnsiTheme="minorHAnsi" w:cstheme="minorHAnsi"/>
        </w:rPr>
        <w:t>ili organiza</w:t>
      </w:r>
      <w:r w:rsidR="00BD1F35">
        <w:rPr>
          <w:rFonts w:asciiTheme="minorHAnsi" w:hAnsiTheme="minorHAnsi" w:cstheme="minorHAnsi"/>
        </w:rPr>
        <w:t>cija s kojima sam tokom rada u Centr</w:t>
      </w:r>
      <w:r>
        <w:rPr>
          <w:rFonts w:asciiTheme="minorHAnsi" w:hAnsiTheme="minorHAnsi" w:cstheme="minorHAnsi"/>
        </w:rPr>
        <w:t xml:space="preserve">u uspostavila </w:t>
      </w:r>
      <w:r w:rsidR="00BD1F35">
        <w:rPr>
          <w:rFonts w:asciiTheme="minorHAnsi" w:hAnsiTheme="minorHAnsi" w:cstheme="minorHAnsi"/>
        </w:rPr>
        <w:t>kontakte i već ostvarila</w:t>
      </w:r>
      <w:r>
        <w:rPr>
          <w:rFonts w:asciiTheme="minorHAnsi" w:hAnsiTheme="minorHAnsi" w:cstheme="minorHAnsi"/>
        </w:rPr>
        <w:t xml:space="preserve"> suradnju</w:t>
      </w:r>
      <w:r w:rsidR="00BD1F35">
        <w:rPr>
          <w:rFonts w:asciiTheme="minorHAnsi" w:hAnsiTheme="minorHAnsi" w:cstheme="minorHAnsi"/>
        </w:rPr>
        <w:t xml:space="preserve"> ( navesti ću samo neke koji su istaknuti stručnjaci u obrazovnim, znanstvenim i kulturnim ustanovama: dr.sc. Marijana Borić, znanstvena suradnica u HAZU, dr. sc. Sanja Vulić, profesorica na Hrvatskim studijima Sveučilišta u Zagrebu, dr. Zrinka Blažević, profesorica na Filozofskom fakultetu u Zagrebu, Hrvoje Stančić, profesor na Filozofskom fakultetu u Zagrebu, Luka Boršić, znanstveni suradnik na Institutu za filozofiju, dr. Danko Zelić, suradnik na Institutu za povijest umjetnosti, Vilijem Lakić, ravnatelj Gradske knjižnice Juraj Šižgorić u </w:t>
      </w:r>
      <w:r w:rsidR="000233A9">
        <w:rPr>
          <w:rFonts w:asciiTheme="minorHAnsi" w:hAnsiTheme="minorHAnsi" w:cstheme="minorHAnsi"/>
        </w:rPr>
        <w:t>Š</w:t>
      </w:r>
      <w:r w:rsidR="00BD1F35">
        <w:rPr>
          <w:rFonts w:asciiTheme="minorHAnsi" w:hAnsiTheme="minorHAnsi" w:cstheme="minorHAnsi"/>
        </w:rPr>
        <w:t>ibeniku, Markita Franulić, ravnateljica Tehničkog muzeja u Zagrebu, Nela Marasović, djelatnica Nacionalne i sveučilišne knjižnice u Zagrebu i Sandi Antonac, tajnik zaklade NSK u zagrebu i mnogi drugi ).</w:t>
      </w:r>
    </w:p>
    <w:p w:rsidR="000233A9" w:rsidRDefault="000233A9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ipak, nedostatak prostora nas priječi u osmišljavanju kvalitetnog programa koji bi Centar mogao provoditi kao svoju redovnu djelatnost što bi rezultiralo</w:t>
      </w:r>
      <w:r w:rsidR="00F82542">
        <w:rPr>
          <w:rFonts w:asciiTheme="minorHAnsi" w:hAnsiTheme="minorHAnsi" w:cstheme="minorHAnsi"/>
        </w:rPr>
        <w:t xml:space="preserve"> većom vidljivošću i prisutnošću</w:t>
      </w:r>
      <w:r>
        <w:rPr>
          <w:rFonts w:asciiTheme="minorHAnsi" w:hAnsiTheme="minorHAnsi" w:cstheme="minorHAnsi"/>
        </w:rPr>
        <w:t xml:space="preserve"> Centra kao i povećanju broja posjetitelja i razvoju ustanove.</w:t>
      </w:r>
    </w:p>
    <w:p w:rsidR="000233A9" w:rsidRDefault="000233A9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Rješenje ovog nedostatka vidimo u rekonstrukciji i adaptaciji prostora u zgradi Dva bunara, koji bi se mogli preurediti i prenamijeniti ( po potrebi ) kao prostor za održavanje programskih aktivnosti Centra. Uređen i osmišljen prostor mogla bi koristiti i lokalna zajednica za zadovoljavanje svojih civilnih, društvenih i inih potreba. Ovu investiciju moguće je realizirati i financirati kao projekt iz fondova i natječaja koji su raspoloživi na državnoj i /ili europskoj razini.</w:t>
      </w:r>
    </w:p>
    <w:p w:rsidR="0070344D" w:rsidRDefault="0070344D" w:rsidP="0002395B">
      <w:pPr>
        <w:pStyle w:val="Normal1"/>
        <w:rPr>
          <w:rFonts w:asciiTheme="minorHAnsi" w:hAnsiTheme="minorHAnsi" w:cstheme="minorHAnsi"/>
        </w:rPr>
      </w:pPr>
    </w:p>
    <w:p w:rsidR="0070344D" w:rsidRDefault="0070344D" w:rsidP="0002395B">
      <w:pPr>
        <w:pStyle w:val="Normal1"/>
        <w:rPr>
          <w:rFonts w:asciiTheme="minorHAnsi" w:hAnsiTheme="minorHAnsi" w:cstheme="minorHAnsi"/>
        </w:rPr>
      </w:pPr>
    </w:p>
    <w:p w:rsidR="0070344D" w:rsidRDefault="0070344D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 poštovanjem,</w:t>
      </w:r>
    </w:p>
    <w:p w:rsidR="0070344D" w:rsidRDefault="0070344D" w:rsidP="0002395B">
      <w:pPr>
        <w:pStyle w:val="Normal1"/>
        <w:rPr>
          <w:rFonts w:asciiTheme="minorHAnsi" w:hAnsiTheme="minorHAnsi" w:cstheme="minorHAnsi"/>
        </w:rPr>
      </w:pPr>
    </w:p>
    <w:p w:rsidR="0070344D" w:rsidRDefault="0070344D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Ivana Skočić, dipl. tur. kom.</w:t>
      </w:r>
    </w:p>
    <w:p w:rsidR="0070344D" w:rsidRDefault="0070344D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ravnateljica</w:t>
      </w:r>
    </w:p>
    <w:p w:rsidR="0070344D" w:rsidRPr="0002395B" w:rsidRDefault="0070344D" w:rsidP="0002395B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MC Faust Vrančić</w:t>
      </w:r>
    </w:p>
    <w:p w:rsidR="0002395B" w:rsidRPr="0002395B" w:rsidRDefault="0002395B" w:rsidP="0002395B">
      <w:pPr>
        <w:pStyle w:val="Normal1"/>
        <w:rPr>
          <w:rFonts w:asciiTheme="minorHAnsi" w:hAnsiTheme="minorHAnsi" w:cstheme="minorHAnsi"/>
        </w:rPr>
      </w:pPr>
    </w:p>
    <w:p w:rsidR="006D497A" w:rsidRPr="0002395B" w:rsidRDefault="006D497A" w:rsidP="0002395B">
      <w:pPr>
        <w:rPr>
          <w:rFonts w:cstheme="minorHAnsi"/>
          <w:sz w:val="24"/>
          <w:szCs w:val="24"/>
        </w:rPr>
      </w:pPr>
    </w:p>
    <w:p w:rsidR="006D497A" w:rsidRPr="0002395B" w:rsidRDefault="006D497A" w:rsidP="006D497A">
      <w:pPr>
        <w:rPr>
          <w:rFonts w:cstheme="minorHAnsi"/>
          <w:sz w:val="24"/>
          <w:szCs w:val="24"/>
        </w:rPr>
      </w:pPr>
    </w:p>
    <w:p w:rsidR="006D497A" w:rsidRPr="006D497A" w:rsidRDefault="006D497A" w:rsidP="006D497A">
      <w:pPr>
        <w:jc w:val="center"/>
        <w:rPr>
          <w:sz w:val="24"/>
          <w:szCs w:val="24"/>
        </w:rPr>
      </w:pPr>
    </w:p>
    <w:sectPr w:rsidR="006D497A" w:rsidRPr="006D497A" w:rsidSect="00A422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45" w:rsidRDefault="00D30645" w:rsidP="00982164">
      <w:r>
        <w:separator/>
      </w:r>
    </w:p>
  </w:endnote>
  <w:endnote w:type="continuationSeparator" w:id="1">
    <w:p w:rsidR="00D30645" w:rsidRDefault="00D30645" w:rsidP="0098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8687"/>
      <w:docPartObj>
        <w:docPartGallery w:val="Page Numbers (Bottom of Page)"/>
        <w:docPartUnique/>
      </w:docPartObj>
    </w:sdtPr>
    <w:sdtContent>
      <w:p w:rsidR="00982164" w:rsidRDefault="00F323CE">
        <w:pPr>
          <w:pStyle w:val="Footer"/>
          <w:jc w:val="center"/>
        </w:pPr>
        <w:r>
          <w:fldChar w:fldCharType="begin"/>
        </w:r>
        <w:r w:rsidR="009C08EF">
          <w:instrText xml:space="preserve"> PAGE   \* MERGEFORMAT </w:instrText>
        </w:r>
        <w:r>
          <w:fldChar w:fldCharType="separate"/>
        </w:r>
        <w:r w:rsidR="007860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2164" w:rsidRDefault="009821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45" w:rsidRDefault="00D30645" w:rsidP="00982164">
      <w:r>
        <w:separator/>
      </w:r>
    </w:p>
  </w:footnote>
  <w:footnote w:type="continuationSeparator" w:id="1">
    <w:p w:rsidR="00D30645" w:rsidRDefault="00D30645" w:rsidP="00982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E05"/>
    <w:multiLevelType w:val="hybridMultilevel"/>
    <w:tmpl w:val="E61ECD58"/>
    <w:lvl w:ilvl="0" w:tplc="24C86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07DF9"/>
    <w:multiLevelType w:val="hybridMultilevel"/>
    <w:tmpl w:val="BF60543C"/>
    <w:lvl w:ilvl="0" w:tplc="A4A28D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5788"/>
    <w:multiLevelType w:val="hybridMultilevel"/>
    <w:tmpl w:val="195C3268"/>
    <w:lvl w:ilvl="0" w:tplc="944CA8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E0BEB"/>
    <w:multiLevelType w:val="hybridMultilevel"/>
    <w:tmpl w:val="C624F0F2"/>
    <w:lvl w:ilvl="0" w:tplc="669AB8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314"/>
    <w:rsid w:val="000233A9"/>
    <w:rsid w:val="0002395B"/>
    <w:rsid w:val="001528CB"/>
    <w:rsid w:val="001C2DA3"/>
    <w:rsid w:val="00372979"/>
    <w:rsid w:val="003A3185"/>
    <w:rsid w:val="003E2781"/>
    <w:rsid w:val="003F6FF3"/>
    <w:rsid w:val="006D497A"/>
    <w:rsid w:val="006E016F"/>
    <w:rsid w:val="0070344D"/>
    <w:rsid w:val="0078606B"/>
    <w:rsid w:val="0088613A"/>
    <w:rsid w:val="008E4109"/>
    <w:rsid w:val="00953CB8"/>
    <w:rsid w:val="00982164"/>
    <w:rsid w:val="009C08EF"/>
    <w:rsid w:val="00A02751"/>
    <w:rsid w:val="00A42216"/>
    <w:rsid w:val="00A70E10"/>
    <w:rsid w:val="00AB12A6"/>
    <w:rsid w:val="00BD1F35"/>
    <w:rsid w:val="00BD7212"/>
    <w:rsid w:val="00BE780F"/>
    <w:rsid w:val="00CB15C6"/>
    <w:rsid w:val="00D22314"/>
    <w:rsid w:val="00D30645"/>
    <w:rsid w:val="00D52E99"/>
    <w:rsid w:val="00DE4FA7"/>
    <w:rsid w:val="00E36C32"/>
    <w:rsid w:val="00E51977"/>
    <w:rsid w:val="00EA52A3"/>
    <w:rsid w:val="00EB55C3"/>
    <w:rsid w:val="00ED3B7F"/>
    <w:rsid w:val="00F323CE"/>
    <w:rsid w:val="00F82542"/>
    <w:rsid w:val="00FB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7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2395B"/>
    <w:pPr>
      <w:ind w:left="0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9821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164"/>
  </w:style>
  <w:style w:type="paragraph" w:styleId="Footer">
    <w:name w:val="footer"/>
    <w:basedOn w:val="Normal"/>
    <w:link w:val="FooterChar"/>
    <w:uiPriority w:val="99"/>
    <w:unhideWhenUsed/>
    <w:rsid w:val="009821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7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2395B"/>
    <w:pPr>
      <w:ind w:left="0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9821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164"/>
  </w:style>
  <w:style w:type="paragraph" w:styleId="Footer">
    <w:name w:val="footer"/>
    <w:basedOn w:val="Normal"/>
    <w:link w:val="FooterChar"/>
    <w:uiPriority w:val="99"/>
    <w:unhideWhenUsed/>
    <w:rsid w:val="009821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Skočić</dc:creator>
  <cp:lastModifiedBy>Hoopla</cp:lastModifiedBy>
  <cp:revision>2</cp:revision>
  <cp:lastPrinted>2015-12-23T12:45:00Z</cp:lastPrinted>
  <dcterms:created xsi:type="dcterms:W3CDTF">2020-01-20T14:28:00Z</dcterms:created>
  <dcterms:modified xsi:type="dcterms:W3CDTF">2020-01-20T14:28:00Z</dcterms:modified>
</cp:coreProperties>
</file>